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82E5">
      <w:pPr>
        <w:spacing w:line="249" w:lineRule="auto"/>
        <w:rPr>
          <w:rFonts w:ascii="Arial"/>
          <w:sz w:val="21"/>
        </w:rPr>
      </w:pPr>
    </w:p>
    <w:p w14:paraId="18D2FA1D">
      <w:pPr>
        <w:spacing w:line="464" w:lineRule="auto"/>
        <w:rPr>
          <w:rFonts w:ascii="Arial"/>
          <w:sz w:val="21"/>
        </w:rPr>
      </w:pPr>
      <w:bookmarkStart w:id="0" w:name="_GoBack"/>
      <w:bookmarkEnd w:id="0"/>
    </w:p>
    <w:p w14:paraId="6562AD0C">
      <w:pPr>
        <w:spacing w:before="101" w:line="219" w:lineRule="auto"/>
        <w:ind w:left="239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新乡市住房公积金管理中心</w:t>
      </w:r>
    </w:p>
    <w:p w14:paraId="3298E0B6">
      <w:pPr>
        <w:spacing w:before="22" w:line="219" w:lineRule="auto"/>
        <w:ind w:left="141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关于核定2025年度缴存基数和比例的通知</w:t>
      </w:r>
    </w:p>
    <w:p w14:paraId="4A230682">
      <w:pPr>
        <w:spacing w:line="446" w:lineRule="auto"/>
        <w:rPr>
          <w:rFonts w:ascii="Arial"/>
          <w:sz w:val="21"/>
        </w:rPr>
      </w:pPr>
    </w:p>
    <w:p w14:paraId="29E34241">
      <w:pPr>
        <w:pStyle w:val="2"/>
        <w:spacing w:before="69" w:line="219" w:lineRule="auto"/>
        <w:ind w:left="1163"/>
        <w:rPr>
          <w:sz w:val="22"/>
          <w:szCs w:val="22"/>
        </w:rPr>
      </w:pPr>
      <w:r>
        <w:rPr>
          <w:spacing w:val="9"/>
          <w:sz w:val="22"/>
          <w:szCs w:val="22"/>
        </w:rPr>
        <w:t>各缴存单位：</w:t>
      </w:r>
    </w:p>
    <w:p w14:paraId="1CA8ACBB">
      <w:pPr>
        <w:pStyle w:val="2"/>
        <w:spacing w:before="142" w:line="327" w:lineRule="auto"/>
        <w:ind w:left="1163" w:right="1052" w:firstLine="459"/>
        <w:jc w:val="both"/>
      </w:pPr>
      <w:r>
        <w:rPr>
          <w:spacing w:val="-11"/>
        </w:rPr>
        <w:t>根据国务院、河南省《住房公积金管理条例》、《新乡市人民</w:t>
      </w:r>
      <w:r>
        <w:rPr>
          <w:spacing w:val="16"/>
        </w:rPr>
        <w:t xml:space="preserve"> </w:t>
      </w:r>
      <w:r>
        <w:rPr>
          <w:spacing w:val="6"/>
        </w:rPr>
        <w:t>政府办公室关于进一步扩大住房公积金制度受益范围的实施意</w:t>
      </w:r>
      <w:r>
        <w:rPr>
          <w:spacing w:val="17"/>
        </w:rPr>
        <w:t xml:space="preserve"> </w:t>
      </w:r>
      <w:r>
        <w:rPr>
          <w:spacing w:val="2"/>
        </w:rPr>
        <w:t>见》(新政办〔2017〕104号)、住建部《关于做好住房公积</w:t>
      </w:r>
      <w:r>
        <w:rPr>
          <w:spacing w:val="1"/>
        </w:rPr>
        <w:t>金数</w:t>
      </w:r>
      <w:r>
        <w:t xml:space="preserve"> </w:t>
      </w:r>
      <w:r>
        <w:rPr>
          <w:spacing w:val="2"/>
        </w:rPr>
        <w:t>据质量提升工作的通知》(建办金函〔2023〕367号)、《新乡市</w:t>
      </w:r>
      <w:r>
        <w:t xml:space="preserve"> </w:t>
      </w:r>
      <w:r>
        <w:rPr>
          <w:spacing w:val="-2"/>
        </w:rPr>
        <w:t>灵活就业人员缴存和使用住房公积金暂行办法》等文件规</w:t>
      </w:r>
      <w:r>
        <w:rPr>
          <w:spacing w:val="-3"/>
        </w:rPr>
        <w:t>定，为</w:t>
      </w:r>
      <w:r>
        <w:t xml:space="preserve"> </w:t>
      </w:r>
      <w:r>
        <w:rPr>
          <w:spacing w:val="6"/>
        </w:rPr>
        <w:t>加强我市住房公积金的缴存管理，顺利完成2025年度住房公积</w:t>
      </w:r>
      <w:r>
        <w:rPr>
          <w:spacing w:val="4"/>
        </w:rPr>
        <w:t xml:space="preserve"> </w:t>
      </w:r>
      <w:r>
        <w:rPr>
          <w:spacing w:val="-1"/>
        </w:rPr>
        <w:t>金缴存基数和比例的核定工作，现将有关事项通知如下：</w:t>
      </w:r>
    </w:p>
    <w:p w14:paraId="114A3854">
      <w:pPr>
        <w:spacing w:before="11" w:line="221" w:lineRule="auto"/>
        <w:ind w:left="1636"/>
        <w:outlineLvl w:val="4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-13"/>
          <w:sz w:val="22"/>
          <w:szCs w:val="22"/>
        </w:rPr>
        <w:t>一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2"/>
          <w:szCs w:val="22"/>
        </w:rPr>
        <w:t>、办理时间</w:t>
      </w:r>
    </w:p>
    <w:p w14:paraId="7BE8E22B">
      <w:pPr>
        <w:pStyle w:val="2"/>
        <w:spacing w:before="75" w:line="352" w:lineRule="auto"/>
        <w:ind w:left="973" w:right="999" w:firstLine="449"/>
        <w:jc w:val="both"/>
        <w:rPr>
          <w:sz w:val="18"/>
          <w:szCs w:val="18"/>
        </w:rPr>
      </w:pPr>
      <w:r>
        <w:rPr>
          <w:spacing w:val="10"/>
          <w:sz w:val="23"/>
          <w:szCs w:val="23"/>
        </w:rPr>
        <w:t>本年度住房公积金缴存基数和比例的调整时间为2025年7</w:t>
      </w:r>
      <w:r>
        <w:rPr>
          <w:spacing w:val="8"/>
          <w:sz w:val="23"/>
          <w:szCs w:val="23"/>
        </w:rPr>
        <w:t xml:space="preserve"> 月1日-7月31日，逾期不再办理。新的缴存基数和比例从2025</w:t>
      </w:r>
      <w:r>
        <w:rPr>
          <w:spacing w:val="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年7月份开始执行。单位7月已按原基数缴款的</w:t>
      </w:r>
      <w:r>
        <w:rPr>
          <w:spacing w:val="4"/>
          <w:sz w:val="23"/>
          <w:szCs w:val="23"/>
        </w:rPr>
        <w:t>，不再办理基数</w:t>
      </w:r>
      <w:r>
        <w:rPr>
          <w:sz w:val="23"/>
          <w:szCs w:val="23"/>
        </w:rPr>
        <w:t xml:space="preserve"> </w:t>
      </w:r>
      <w:r>
        <w:rPr>
          <w:spacing w:val="-8"/>
          <w:sz w:val="18"/>
          <w:szCs w:val="18"/>
        </w:rPr>
        <w:t>调</w:t>
      </w:r>
      <w:r>
        <w:rPr>
          <w:spacing w:val="-2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整</w:t>
      </w:r>
      <w:r>
        <w:rPr>
          <w:spacing w:val="-33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。</w:t>
      </w:r>
    </w:p>
    <w:p w14:paraId="2C403316">
      <w:pPr>
        <w:spacing w:before="1" w:line="220" w:lineRule="auto"/>
        <w:ind w:left="1426"/>
        <w:outlineLvl w:val="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4"/>
          <w:sz w:val="23"/>
          <w:szCs w:val="23"/>
        </w:rPr>
        <w:t>二、缴存基数计算口径</w:t>
      </w:r>
    </w:p>
    <w:p w14:paraId="112E3C41">
      <w:pPr>
        <w:pStyle w:val="2"/>
        <w:spacing w:before="163" w:line="330" w:lineRule="auto"/>
        <w:ind w:left="973" w:right="997" w:firstLine="449"/>
        <w:jc w:val="both"/>
        <w:rPr>
          <w:sz w:val="23"/>
          <w:szCs w:val="23"/>
        </w:rPr>
      </w:pPr>
      <w:r>
        <w:rPr>
          <w:spacing w:val="-3"/>
          <w:sz w:val="23"/>
          <w:szCs w:val="23"/>
        </w:rPr>
        <w:t>住房公积金缴存基数为职工上一年度月平均工资，计算范围</w:t>
      </w:r>
      <w:r>
        <w:rPr>
          <w:spacing w:val="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应以国家统计局发布的《关于工资总额组成的规定》为准，由计</w:t>
      </w:r>
      <w:r>
        <w:rPr>
          <w:spacing w:val="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时工资、计件工资、奖金、津贴和补贴、加班加点工资、特殊情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况下支付工资合计组成。行政事业单位按照各级财政部门住房公</w:t>
      </w:r>
      <w:r>
        <w:rPr>
          <w:spacing w:val="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积金计提标准计算。</w:t>
      </w:r>
    </w:p>
    <w:p w14:paraId="6CC60448">
      <w:pPr>
        <w:spacing w:before="15" w:line="221" w:lineRule="auto"/>
        <w:ind w:left="1426"/>
        <w:outlineLvl w:val="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4"/>
          <w:sz w:val="23"/>
          <w:szCs w:val="23"/>
        </w:rPr>
        <w:t>三、缴存基数和缴存比例的上下限标准</w:t>
      </w:r>
    </w:p>
    <w:p w14:paraId="2B830742">
      <w:pPr>
        <w:pStyle w:val="2"/>
        <w:spacing w:before="146" w:line="328" w:lineRule="auto"/>
        <w:ind w:left="973" w:right="1000" w:firstLine="449"/>
        <w:rPr>
          <w:sz w:val="23"/>
          <w:szCs w:val="23"/>
        </w:rPr>
      </w:pPr>
      <w:r>
        <w:rPr>
          <w:spacing w:val="-3"/>
          <w:sz w:val="23"/>
          <w:szCs w:val="23"/>
        </w:rPr>
        <w:t>根据《新乡市人民政府办公室关于进一步扩大住房公积金制</w:t>
      </w:r>
      <w:r>
        <w:rPr>
          <w:spacing w:val="5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度受益范围的实施意见》(新政办〔2017〕104号)文件规定：“全</w:t>
      </w:r>
      <w:r>
        <w:rPr>
          <w:spacing w:val="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市住房公积金缴存基数不得高于本市上年度职工平</w:t>
      </w:r>
      <w:r>
        <w:rPr>
          <w:spacing w:val="1"/>
          <w:sz w:val="23"/>
          <w:szCs w:val="23"/>
        </w:rPr>
        <w:t>均工资的3</w:t>
      </w:r>
    </w:p>
    <w:p w14:paraId="273E4457">
      <w:pPr>
        <w:pStyle w:val="2"/>
        <w:spacing w:before="2" w:line="329" w:lineRule="auto"/>
        <w:ind w:left="958" w:right="999" w:firstLine="15"/>
        <w:rPr>
          <w:rFonts w:ascii="Arial"/>
          <w:sz w:val="21"/>
        </w:rPr>
      </w:pPr>
      <w:r>
        <w:rPr>
          <w:spacing w:val="5"/>
          <w:sz w:val="23"/>
          <w:szCs w:val="23"/>
        </w:rPr>
        <w:t>倍，不得低于本市(县)上年度最低工资标准；最高缴存比例为</w:t>
      </w:r>
      <w:r>
        <w:rPr>
          <w:spacing w:val="13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12%,最低缴存比例为5%。”我市最高缴存比例为</w:t>
      </w:r>
      <w:r>
        <w:rPr>
          <w:spacing w:val="4"/>
          <w:sz w:val="23"/>
          <w:szCs w:val="23"/>
        </w:rPr>
        <w:t>12%,最低缴存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比例为5%,缴存单位根据国家相关政策规定在5%-12%的缴存比</w:t>
      </w:r>
      <w:r>
        <w:rPr>
          <w:spacing w:val="1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例范围内，自主调整缴存比例。按市统计局2024年城镇非私营</w:t>
      </w:r>
      <w:r>
        <w:rPr>
          <w:spacing w:val="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单位在岗职工(含劳务派遣)年平均工资测算，我市住房公积金</w:t>
      </w:r>
      <w:r>
        <w:rPr>
          <w:spacing w:val="10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2025年度缴存基数最高限额为20133元；按照河南省人民政府</w:t>
      </w:r>
      <w:r>
        <w:rPr>
          <w:spacing w:val="6"/>
          <w:sz w:val="23"/>
          <w:szCs w:val="23"/>
        </w:rPr>
        <w:t xml:space="preserve">  </w:t>
      </w:r>
      <w:r>
        <w:rPr>
          <w:spacing w:val="3"/>
          <w:sz w:val="23"/>
          <w:szCs w:val="23"/>
        </w:rPr>
        <w:t>《关于调整河南省最低工资标准的通知》(豫政〔2023〕43号)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文件规定，我市缴存基数最低限额为市区210</w:t>
      </w:r>
      <w:r>
        <w:rPr>
          <w:spacing w:val="3"/>
          <w:sz w:val="23"/>
          <w:szCs w:val="23"/>
        </w:rPr>
        <w:t>0元；辉县市、新</w:t>
      </w:r>
    </w:p>
    <w:p w14:paraId="20FA7373">
      <w:pPr>
        <w:pStyle w:val="2"/>
        <w:spacing w:before="72" w:line="336" w:lineRule="auto"/>
        <w:ind w:left="1123" w:right="1071"/>
      </w:pPr>
      <w:r>
        <w:rPr>
          <w:spacing w:val="6"/>
        </w:rPr>
        <w:t>乡县2000元；卫辉市、获嘉县、原阳县、封丘县、延津县1800</w:t>
      </w:r>
      <w:r>
        <w:rPr>
          <w:spacing w:val="15"/>
        </w:rPr>
        <w:t xml:space="preserve"> </w:t>
      </w:r>
      <w:r>
        <w:rPr>
          <w:spacing w:val="-5"/>
        </w:rPr>
        <w:t>元。</w:t>
      </w:r>
    </w:p>
    <w:p w14:paraId="3239BDDF">
      <w:pPr>
        <w:spacing w:before="29" w:line="222" w:lineRule="auto"/>
        <w:ind w:left="1596"/>
        <w:outlineLvl w:val="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6"/>
          <w:sz w:val="22"/>
          <w:szCs w:val="22"/>
        </w:rPr>
        <w:t>四、所需材料：</w:t>
      </w:r>
    </w:p>
    <w:p w14:paraId="1EEC86A6">
      <w:pPr>
        <w:pStyle w:val="2"/>
        <w:spacing w:before="144" w:line="348" w:lineRule="auto"/>
        <w:ind w:left="1123" w:right="1048" w:firstLine="470"/>
      </w:pPr>
      <w:r>
        <w:rPr>
          <w:spacing w:val="-1"/>
        </w:rPr>
        <w:t>窗口办理需提供以下材料，网厅办理不需提供材料，提交即</w:t>
      </w:r>
      <w:r>
        <w:t xml:space="preserve"> </w:t>
      </w:r>
      <w:r>
        <w:rPr>
          <w:spacing w:val="-7"/>
        </w:rPr>
        <w:t>生效。</w:t>
      </w:r>
    </w:p>
    <w:p w14:paraId="2A694DFE">
      <w:pPr>
        <w:spacing w:line="223" w:lineRule="auto"/>
        <w:ind w:left="165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0"/>
          <w:sz w:val="22"/>
          <w:szCs w:val="22"/>
        </w:rPr>
        <w:t>(一)缴存基数调整所需材料：</w:t>
      </w:r>
    </w:p>
    <w:p w14:paraId="08A8F1D0">
      <w:pPr>
        <w:pStyle w:val="2"/>
        <w:spacing w:before="142" w:line="350" w:lineRule="auto"/>
        <w:ind w:left="1123" w:right="1017" w:firstLine="470"/>
        <w:jc w:val="both"/>
      </w:pPr>
      <w:r>
        <w:rPr>
          <w:spacing w:val="-1"/>
        </w:rPr>
        <w:t>1、《新乡市住房公积金缴存基数调整表》(批量导入版),报</w:t>
      </w:r>
      <w:r>
        <w:rPr>
          <w:spacing w:val="3"/>
        </w:rPr>
        <w:t xml:space="preserve"> </w:t>
      </w:r>
      <w:r>
        <w:rPr>
          <w:spacing w:val="5"/>
        </w:rPr>
        <w:t>送电子文档和一份纸质文档加盖单位公章。2、单位经办人员身</w:t>
      </w:r>
      <w:r>
        <w:rPr>
          <w:spacing w:val="4"/>
        </w:rPr>
        <w:t xml:space="preserve"> </w:t>
      </w:r>
      <w:r>
        <w:t>份证原件。</w:t>
      </w:r>
    </w:p>
    <w:p w14:paraId="5FBB678E">
      <w:pPr>
        <w:spacing w:before="1" w:line="223" w:lineRule="auto"/>
        <w:ind w:left="165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0"/>
          <w:sz w:val="22"/>
          <w:szCs w:val="22"/>
        </w:rPr>
        <w:t>(二)缴存比例调整所需材料：</w:t>
      </w:r>
    </w:p>
    <w:p w14:paraId="054B05A9">
      <w:pPr>
        <w:pStyle w:val="2"/>
        <w:spacing w:before="131" w:line="332" w:lineRule="auto"/>
        <w:ind w:left="1123" w:right="1047" w:firstLine="470"/>
      </w:pPr>
      <w:r>
        <w:rPr>
          <w:spacing w:val="-1"/>
        </w:rPr>
        <w:t>1、《新乡市住房公积金缴存比例调整表》(批量导入版),报</w:t>
      </w:r>
      <w:r>
        <w:rPr>
          <w:spacing w:val="3"/>
        </w:rPr>
        <w:t xml:space="preserve"> </w:t>
      </w:r>
      <w:r>
        <w:rPr>
          <w:spacing w:val="1"/>
        </w:rPr>
        <w:t>送一份纸质文档加盖单位公章。2、单位经办人员身份证原件。</w:t>
      </w:r>
    </w:p>
    <w:p w14:paraId="4497B729">
      <w:pPr>
        <w:pStyle w:val="2"/>
        <w:spacing w:before="3" w:line="347" w:lineRule="auto"/>
        <w:ind w:left="1123" w:right="1019" w:firstLine="470"/>
      </w:pPr>
      <w:r>
        <w:t>注：表格可登录中心网站在“表格下载”栏下载；单位只调</w:t>
      </w:r>
      <w:r>
        <w:rPr>
          <w:spacing w:val="2"/>
        </w:rPr>
        <w:t xml:space="preserve"> </w:t>
      </w:r>
      <w:r>
        <w:rPr>
          <w:spacing w:val="16"/>
        </w:rPr>
        <w:t>整缴存基数(或比例)的，只填报缴存基数(或比例)调整表；</w:t>
      </w:r>
      <w:r>
        <w:rPr>
          <w:spacing w:val="11"/>
        </w:rPr>
        <w:t xml:space="preserve"> </w:t>
      </w:r>
      <w:r>
        <w:rPr>
          <w:spacing w:val="1"/>
        </w:rPr>
        <w:t>单位既调整缴存比例又调整缴存基数的，需同时填报上述两个表</w:t>
      </w:r>
      <w:r>
        <w:t xml:space="preserve"> </w:t>
      </w:r>
      <w:r>
        <w:rPr>
          <w:spacing w:val="-1"/>
        </w:rPr>
        <w:t>格，先办理调整缴存比例业务再办理调整缴存基数业务，在缴存</w:t>
      </w:r>
      <w:r>
        <w:rPr>
          <w:spacing w:val="13"/>
        </w:rPr>
        <w:t xml:space="preserve"> </w:t>
      </w:r>
      <w:r>
        <w:t>基数调整表中应填写调整后的比例。</w:t>
      </w:r>
    </w:p>
    <w:p w14:paraId="783C9591">
      <w:pPr>
        <w:spacing w:before="1" w:line="220" w:lineRule="auto"/>
        <w:ind w:left="1596"/>
        <w:outlineLvl w:val="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3"/>
          <w:sz w:val="22"/>
          <w:szCs w:val="22"/>
        </w:rPr>
        <w:t>五、办理方式</w:t>
      </w:r>
    </w:p>
    <w:p w14:paraId="1A243E6B">
      <w:pPr>
        <w:spacing w:before="149" w:line="224" w:lineRule="auto"/>
        <w:ind w:left="165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12"/>
          <w:sz w:val="22"/>
          <w:szCs w:val="22"/>
        </w:rPr>
        <w:t>(</w:t>
      </w:r>
      <w:r>
        <w:rPr>
          <w:rFonts w:ascii="楷体" w:hAnsi="楷体" w:eastAsia="楷体" w:cs="楷体"/>
          <w:spacing w:val="-53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2"/>
          <w:sz w:val="22"/>
          <w:szCs w:val="22"/>
        </w:rPr>
        <w:t>一</w:t>
      </w:r>
      <w:r>
        <w:rPr>
          <w:rFonts w:ascii="楷体" w:hAnsi="楷体" w:eastAsia="楷体" w:cs="楷体"/>
          <w:spacing w:val="-66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2"/>
          <w:sz w:val="22"/>
          <w:szCs w:val="22"/>
        </w:rPr>
        <w:t>)窗口办理</w:t>
      </w:r>
    </w:p>
    <w:p w14:paraId="269FAD01">
      <w:pPr>
        <w:pStyle w:val="2"/>
        <w:spacing w:before="130" w:line="344" w:lineRule="auto"/>
        <w:ind w:left="1123" w:right="974" w:firstLine="470"/>
        <w:jc w:val="both"/>
      </w:pPr>
      <w:r>
        <w:rPr>
          <w:spacing w:val="7"/>
        </w:rPr>
        <w:t>未开通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7"/>
        </w:rPr>
        <w:t xml:space="preserve">版网厅的缴存单位，可在市本级和所属各县(市) </w:t>
      </w:r>
      <w:r>
        <w:rPr>
          <w:spacing w:val="11"/>
        </w:rPr>
        <w:t>管理部办理。登录单位网厅(非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11"/>
        </w:rPr>
        <w:t>版)在“查询打印”</w:t>
      </w:r>
      <w:r>
        <w:rPr>
          <w:spacing w:val="-57"/>
        </w:rPr>
        <w:t xml:space="preserve"> </w:t>
      </w:r>
      <w:r>
        <w:rPr>
          <w:spacing w:val="11"/>
        </w:rPr>
        <w:t>一</w:t>
      </w:r>
      <w:r>
        <w:rPr>
          <w:spacing w:val="-73"/>
        </w:rPr>
        <w:t xml:space="preserve"> </w:t>
      </w:r>
      <w:r>
        <w:rPr>
          <w:spacing w:val="11"/>
        </w:rPr>
        <w:t>“职</w:t>
      </w:r>
      <w:r>
        <w:t xml:space="preserve"> </w:t>
      </w:r>
      <w:r>
        <w:rPr>
          <w:spacing w:val="1"/>
        </w:rPr>
        <w:t>工信息查询”中导出正常状态的职工信息，填入《新乡</w:t>
      </w:r>
      <w:r>
        <w:t xml:space="preserve">市住房公 </w:t>
      </w:r>
      <w:r>
        <w:rPr>
          <w:spacing w:val="9"/>
        </w:rPr>
        <w:t>积金缴存基数调整表》(批量导入版)对应栏</w:t>
      </w:r>
      <w:r>
        <w:rPr>
          <w:spacing w:val="8"/>
        </w:rPr>
        <w:t>中，在“调整后个</w:t>
      </w:r>
      <w:r>
        <w:rPr>
          <w:spacing w:val="5"/>
        </w:rPr>
        <w:t>人缴存基数”栏中录入职工新工资基数，表中职工人数应与单位</w:t>
      </w:r>
      <w:r>
        <w:rPr>
          <w:spacing w:val="2"/>
        </w:rPr>
        <w:t xml:space="preserve"> 正常缴存人数相符。</w:t>
      </w:r>
    </w:p>
    <w:p w14:paraId="0C1285BE">
      <w:pPr>
        <w:spacing w:line="232" w:lineRule="auto"/>
        <w:ind w:left="1516"/>
        <w:outlineLvl w:val="4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b/>
          <w:bCs/>
          <w:spacing w:val="24"/>
          <w:sz w:val="22"/>
          <w:szCs w:val="22"/>
        </w:rPr>
        <w:t>(二)网厅办理</w:t>
      </w:r>
    </w:p>
    <w:p w14:paraId="187EACD8">
      <w:pPr>
        <w:pStyle w:val="2"/>
        <w:spacing w:before="133" w:line="345" w:lineRule="auto"/>
        <w:ind w:left="943" w:right="1092" w:firstLine="469"/>
        <w:jc w:val="both"/>
      </w:pPr>
      <w:r>
        <w:rPr>
          <w:spacing w:val="1"/>
        </w:rPr>
        <w:t>已开通</w:t>
      </w:r>
      <w:r>
        <w:rPr>
          <w:rFonts w:ascii="宋体" w:hAnsi="宋体" w:eastAsia="宋体" w:cs="宋体"/>
        </w:rPr>
        <w:t>CA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1"/>
        </w:rPr>
        <w:t>版网厅的缴存单位，可在网上申报，选择</w:t>
      </w:r>
      <w:r>
        <w:t xml:space="preserve">当月汇缴 </w:t>
      </w:r>
      <w:r>
        <w:rPr>
          <w:spacing w:val="4"/>
        </w:rPr>
        <w:t>一当月有变化一基数调整清册一点击“导出可调基人员”后，在</w:t>
      </w:r>
      <w:r>
        <w:rPr>
          <w:spacing w:val="13"/>
        </w:rPr>
        <w:t xml:space="preserve"> </w:t>
      </w:r>
      <w:r>
        <w:rPr>
          <w:spacing w:val="14"/>
        </w:rPr>
        <w:t>页面左下角出现《单位(*******)批量调基》表，下载此表录</w:t>
      </w:r>
      <w:r>
        <w:t xml:space="preserve"> </w:t>
      </w:r>
      <w:r>
        <w:rPr>
          <w:spacing w:val="8"/>
        </w:rPr>
        <w:t>入职工新工资基数(此表中总人数、姓名和身份证号不可更改),</w:t>
      </w:r>
      <w:r>
        <w:rPr>
          <w:spacing w:val="18"/>
        </w:rPr>
        <w:t xml:space="preserve"> </w:t>
      </w:r>
      <w:r>
        <w:rPr>
          <w:spacing w:val="4"/>
        </w:rPr>
        <w:t>点击“文件导入”,保存无错误提示后，点击“提交”,提交期间</w:t>
      </w:r>
      <w:r>
        <w:rPr>
          <w:spacing w:val="9"/>
        </w:rPr>
        <w:t xml:space="preserve"> </w:t>
      </w:r>
      <w:r>
        <w:rPr>
          <w:spacing w:val="4"/>
        </w:rPr>
        <w:t>系统不可关闭，系统提示成功即完成基数调整业务。</w:t>
      </w:r>
    </w:p>
    <w:p w14:paraId="443A6EC3">
      <w:pPr>
        <w:spacing w:before="7" w:line="222" w:lineRule="auto"/>
        <w:ind w:left="1416"/>
        <w:outlineLvl w:val="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3"/>
          <w:sz w:val="22"/>
          <w:szCs w:val="22"/>
        </w:rPr>
        <w:t>六</w:t>
      </w:r>
      <w:r>
        <w:rPr>
          <w:rFonts w:ascii="黑体" w:hAnsi="黑体" w:eastAsia="黑体" w:cs="黑体"/>
          <w:spacing w:val="-51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2"/>
          <w:szCs w:val="22"/>
        </w:rPr>
        <w:t>、有关要求</w:t>
      </w:r>
    </w:p>
    <w:p w14:paraId="5D692305">
      <w:pPr>
        <w:pStyle w:val="2"/>
        <w:spacing w:before="144" w:line="303" w:lineRule="auto"/>
        <w:ind w:left="943" w:right="1087" w:firstLine="469"/>
      </w:pPr>
      <w:r>
        <w:rPr>
          <w:rFonts w:ascii="宋体" w:hAnsi="宋体" w:eastAsia="宋体" w:cs="宋体"/>
          <w:spacing w:val="8"/>
        </w:rPr>
        <w:t>1、</w:t>
      </w:r>
      <w:r>
        <w:rPr>
          <w:spacing w:val="8"/>
        </w:rPr>
        <w:t>住房公积金的缴存基数和比例每年核定一次，不能重复</w:t>
      </w:r>
      <w:r>
        <w:rPr>
          <w:spacing w:val="17"/>
        </w:rPr>
        <w:t xml:space="preserve"> </w:t>
      </w:r>
      <w:r>
        <w:rPr>
          <w:spacing w:val="4"/>
        </w:rPr>
        <w:t>申报，当年不申请调整缴存基数和比例的单位，仍按原基</w:t>
      </w:r>
      <w:r>
        <w:rPr>
          <w:spacing w:val="3"/>
        </w:rPr>
        <w:t>数和比</w:t>
      </w:r>
      <w:r>
        <w:t xml:space="preserve"> </w:t>
      </w:r>
      <w:r>
        <w:rPr>
          <w:spacing w:val="2"/>
        </w:rPr>
        <w:t>例执行。</w:t>
      </w:r>
    </w:p>
    <w:p w14:paraId="133208C4">
      <w:pPr>
        <w:pStyle w:val="2"/>
        <w:spacing w:before="157" w:line="304" w:lineRule="auto"/>
        <w:ind w:left="943" w:right="1086" w:firstLine="469"/>
      </w:pPr>
      <w:r>
        <w:rPr>
          <w:spacing w:val="16"/>
        </w:rPr>
        <w:t>2、住房公积金缴存至2025年6月份的单位，在未缴</w:t>
      </w:r>
      <w:r>
        <w:rPr>
          <w:spacing w:val="15"/>
        </w:rPr>
        <w:t>存7月</w:t>
      </w:r>
      <w:r>
        <w:t xml:space="preserve"> </w:t>
      </w:r>
      <w:r>
        <w:rPr>
          <w:spacing w:val="5"/>
        </w:rPr>
        <w:t>份住房公积金之前，可申请调整缴存基数和比例，办理缴存基数</w:t>
      </w:r>
      <w:r>
        <w:rPr>
          <w:spacing w:val="2"/>
        </w:rPr>
        <w:t xml:space="preserve"> </w:t>
      </w:r>
      <w:r>
        <w:rPr>
          <w:spacing w:val="10"/>
        </w:rPr>
        <w:t>和比例调整后再办理7月份人员增加手续。</w:t>
      </w:r>
    </w:p>
    <w:p w14:paraId="2179BC05">
      <w:pPr>
        <w:pStyle w:val="2"/>
        <w:spacing w:before="144" w:line="296" w:lineRule="auto"/>
        <w:ind w:left="943" w:right="1088" w:firstLine="469"/>
      </w:pPr>
      <w:r>
        <w:rPr>
          <w:rFonts w:ascii="宋体" w:hAnsi="宋体" w:eastAsia="宋体" w:cs="宋体"/>
          <w:spacing w:val="8"/>
        </w:rPr>
        <w:t>3、</w:t>
      </w:r>
      <w:r>
        <w:rPr>
          <w:spacing w:val="8"/>
        </w:rPr>
        <w:t>职工工资高于本年度最高限额的，按照最高限额申报缴</w:t>
      </w:r>
      <w:r>
        <w:rPr>
          <w:spacing w:val="16"/>
        </w:rPr>
        <w:t xml:space="preserve"> </w:t>
      </w:r>
      <w:r>
        <w:rPr>
          <w:spacing w:val="11"/>
        </w:rPr>
        <w:t>存基数；职工缴存基数低于我市及各县(市)最低限额的，必须</w:t>
      </w:r>
      <w:r>
        <w:rPr>
          <w:spacing w:val="17"/>
        </w:rPr>
        <w:t xml:space="preserve"> </w:t>
      </w:r>
      <w:r>
        <w:rPr>
          <w:spacing w:val="22"/>
        </w:rPr>
        <w:t>调整缴存基数至我市及各县(市)最低限额(含)以上。</w:t>
      </w:r>
    </w:p>
    <w:p w14:paraId="0B284D96">
      <w:pPr>
        <w:pStyle w:val="2"/>
        <w:spacing w:before="179" w:line="313" w:lineRule="auto"/>
        <w:ind w:left="943" w:right="1053" w:firstLine="469"/>
        <w:rPr>
          <w:sz w:val="23"/>
          <w:szCs w:val="23"/>
        </w:rPr>
      </w:pPr>
      <w:r>
        <w:rPr>
          <w:rFonts w:ascii="宋体" w:hAnsi="宋体" w:eastAsia="宋体" w:cs="宋体"/>
          <w:spacing w:val="11"/>
        </w:rPr>
        <w:t>4、</w:t>
      </w:r>
      <w:r>
        <w:rPr>
          <w:spacing w:val="11"/>
        </w:rPr>
        <w:t>灵活就业人员的住房公积金缴存比例为20%。缴存基数</w:t>
      </w:r>
      <w:r>
        <w:rPr>
          <w:spacing w:val="15"/>
        </w:rPr>
        <w:t xml:space="preserve"> </w:t>
      </w:r>
      <w:r>
        <w:rPr>
          <w:spacing w:val="6"/>
        </w:rPr>
        <w:t>按照本人实际收入自主申报，不得低于本市(县)最低工资标准，</w:t>
      </w:r>
      <w:r>
        <w:rPr>
          <w:spacing w:val="5"/>
        </w:rPr>
        <w:t xml:space="preserve"> </w:t>
      </w:r>
      <w:r>
        <w:rPr>
          <w:spacing w:val="8"/>
        </w:rPr>
        <w:t>不得高于本市上年度职工平均工资的3倍。</w:t>
      </w:r>
      <w:r>
        <w:rPr>
          <w:spacing w:val="7"/>
        </w:rPr>
        <w:t>超过纳税标准的需提</w:t>
      </w:r>
      <w:r>
        <w:t xml:space="preserve"> </w:t>
      </w:r>
      <w:r>
        <w:rPr>
          <w:spacing w:val="6"/>
        </w:rPr>
        <w:t>供个人所得税纳税申报记录到柜台办理。缴存基数低于本市(县)</w:t>
      </w:r>
      <w:r>
        <w:rPr>
          <w:spacing w:val="1"/>
          <w:sz w:val="23"/>
          <w:szCs w:val="23"/>
        </w:rPr>
        <w:t>最低工资标准的，由新乡市住房公积金管理中心统一调整。</w:t>
      </w:r>
    </w:p>
    <w:p w14:paraId="6E35F9D1">
      <w:pPr>
        <w:pStyle w:val="2"/>
        <w:spacing w:before="151" w:line="345" w:lineRule="auto"/>
        <w:ind w:left="823" w:right="1037" w:firstLine="490"/>
        <w:rPr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5、</w:t>
      </w:r>
      <w:r>
        <w:rPr>
          <w:spacing w:val="4"/>
          <w:sz w:val="23"/>
          <w:szCs w:val="23"/>
        </w:rPr>
        <w:t>按照住建部数据治理要求，各单位在办理缴存基数调整</w:t>
      </w:r>
      <w:r>
        <w:rPr>
          <w:spacing w:val="16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前，应先核对职工信息(包括姓名、身份证号、手机</w:t>
      </w:r>
      <w:r>
        <w:rPr>
          <w:spacing w:val="8"/>
          <w:sz w:val="23"/>
          <w:szCs w:val="23"/>
        </w:rPr>
        <w:t>号码等),</w:t>
      </w:r>
      <w:r>
        <w:rPr>
          <w:sz w:val="23"/>
          <w:szCs w:val="23"/>
        </w:rPr>
        <w:t xml:space="preserve">  主动清理长期封存账户，使用《新乡市住房公积金个人信息变更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申请表》修正或补齐职工缴存信息，确保职工缴存信息等基础数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据真实、准确、完整，提升公积金数据质量。</w:t>
      </w:r>
    </w:p>
    <w:p w14:paraId="32FE5DA7">
      <w:pPr>
        <w:pStyle w:val="2"/>
        <w:spacing w:before="3" w:line="353" w:lineRule="auto"/>
        <w:ind w:left="823" w:right="868" w:firstLine="470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3"/>
          <w:szCs w:val="23"/>
        </w:rPr>
        <w:t>6、</w:t>
      </w:r>
      <w:r>
        <w:rPr>
          <w:spacing w:val="-1"/>
          <w:sz w:val="23"/>
          <w:szCs w:val="23"/>
        </w:rPr>
        <w:t>住房公积金缴存基数和比例的核定工作，事关国家法律、</w:t>
      </w:r>
      <w:r>
        <w:rPr>
          <w:spacing w:val="2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法规的落实和职工的切身利益，各单位应如实核定职工工资总额，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申报前应将拟申报的缴存基数和比例在本单位进行公示后，方可</w:t>
      </w:r>
      <w:r>
        <w:rPr>
          <w:spacing w:val="2"/>
          <w:sz w:val="23"/>
          <w:szCs w:val="23"/>
        </w:rPr>
        <w:t xml:space="preserve">  </w:t>
      </w:r>
      <w:r>
        <w:rPr>
          <w:spacing w:val="-15"/>
          <w:sz w:val="22"/>
          <w:szCs w:val="22"/>
        </w:rPr>
        <w:t>申 报</w:t>
      </w:r>
      <w:r>
        <w:rPr>
          <w:spacing w:val="-17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。</w:t>
      </w:r>
    </w:p>
    <w:p w14:paraId="65090585">
      <w:pPr>
        <w:pStyle w:val="2"/>
        <w:spacing w:before="12" w:line="212" w:lineRule="auto"/>
        <w:ind w:left="823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</w:rPr>
        <w:t>新乡市住房公积金管理中心网址：</w:t>
      </w:r>
      <w:r>
        <w:rPr>
          <w:spacing w:val="-55"/>
          <w:sz w:val="23"/>
          <w:szCs w:val="23"/>
        </w:rPr>
        <w:t xml:space="preserve"> </w:t>
      </w:r>
      <w:r>
        <w:fldChar w:fldCharType="begin"/>
      </w:r>
      <w:r>
        <w:instrText xml:space="preserve"> HYPERLINK "http://www.xxzfgjj.com/"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3"/>
          <w:szCs w:val="23"/>
        </w:rPr>
        <w:t>http://www.xxzfgjj.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com/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fldChar w:fldCharType="end"/>
      </w:r>
    </w:p>
    <w:p w14:paraId="6077A66D">
      <w:pPr>
        <w:pStyle w:val="2"/>
        <w:spacing w:before="178" w:line="222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新乡市住房公积金管理中心咨询热线：0373-12329</w:t>
      </w:r>
    </w:p>
    <w:p w14:paraId="6197D7AF">
      <w:pPr>
        <w:pStyle w:val="2"/>
        <w:spacing w:before="146" w:line="222" w:lineRule="auto"/>
        <w:ind w:left="823"/>
        <w:rPr>
          <w:sz w:val="23"/>
          <w:szCs w:val="23"/>
        </w:rPr>
      </w:pPr>
      <w:r>
        <w:rPr>
          <w:spacing w:val="10"/>
          <w:sz w:val="23"/>
          <w:szCs w:val="23"/>
        </w:rPr>
        <w:t>地址：市本级(人民路与新二街交叉口市民中心三楼)</w:t>
      </w:r>
    </w:p>
    <w:p w14:paraId="764E38AF">
      <w:pPr>
        <w:pStyle w:val="2"/>
        <w:spacing w:before="144" w:line="223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电话：2035516</w:t>
      </w:r>
    </w:p>
    <w:p w14:paraId="5E454CA3">
      <w:pPr>
        <w:pStyle w:val="2"/>
        <w:spacing w:before="159" w:line="221" w:lineRule="auto"/>
        <w:ind w:left="823"/>
        <w:rPr>
          <w:sz w:val="23"/>
          <w:szCs w:val="23"/>
        </w:rPr>
      </w:pPr>
      <w:r>
        <w:rPr>
          <w:spacing w:val="10"/>
          <w:sz w:val="23"/>
          <w:szCs w:val="23"/>
        </w:rPr>
        <w:t>卫辉市管理部(卫辉市比干大道和太公路交叉口向东20</w:t>
      </w:r>
      <w:r>
        <w:rPr>
          <w:spacing w:val="9"/>
          <w:sz w:val="23"/>
          <w:szCs w:val="23"/>
        </w:rPr>
        <w:t>0米路南)</w:t>
      </w:r>
    </w:p>
    <w:p w14:paraId="55457159">
      <w:pPr>
        <w:pStyle w:val="2"/>
        <w:spacing w:before="158" w:line="223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电话：4494829</w:t>
      </w:r>
    </w:p>
    <w:p w14:paraId="4FFA6BCF">
      <w:pPr>
        <w:pStyle w:val="2"/>
        <w:spacing w:before="169" w:line="221" w:lineRule="auto"/>
        <w:ind w:left="823"/>
        <w:rPr>
          <w:sz w:val="23"/>
          <w:szCs w:val="23"/>
        </w:rPr>
      </w:pPr>
      <w:r>
        <w:rPr>
          <w:spacing w:val="6"/>
          <w:sz w:val="23"/>
          <w:szCs w:val="23"/>
        </w:rPr>
        <w:t>辉县市管理部(辉县清源路与文昌大道交叉口东滨河湾北门对面)</w:t>
      </w:r>
    </w:p>
    <w:p w14:paraId="526AA03B">
      <w:pPr>
        <w:pStyle w:val="2"/>
        <w:spacing w:before="138" w:line="223" w:lineRule="auto"/>
        <w:ind w:left="823"/>
        <w:rPr>
          <w:sz w:val="23"/>
          <w:szCs w:val="23"/>
        </w:rPr>
      </w:pPr>
      <w:r>
        <w:rPr>
          <w:spacing w:val="2"/>
          <w:sz w:val="23"/>
          <w:szCs w:val="23"/>
        </w:rPr>
        <w:t>电话：6232528</w:t>
      </w:r>
    </w:p>
    <w:p w14:paraId="666E3367">
      <w:pPr>
        <w:pStyle w:val="2"/>
        <w:spacing w:before="171" w:line="222" w:lineRule="auto"/>
        <w:ind w:left="823"/>
        <w:rPr>
          <w:sz w:val="23"/>
          <w:szCs w:val="23"/>
        </w:rPr>
      </w:pPr>
      <w:r>
        <w:rPr>
          <w:spacing w:val="12"/>
          <w:sz w:val="23"/>
          <w:szCs w:val="23"/>
        </w:rPr>
        <w:t>新乡县管理部(市和平大道与科隆大道交叉口向北100米路东)</w:t>
      </w:r>
    </w:p>
    <w:p w14:paraId="7DC31E89">
      <w:pPr>
        <w:pStyle w:val="2"/>
        <w:spacing w:before="124" w:line="223" w:lineRule="auto"/>
        <w:ind w:left="823"/>
        <w:rPr>
          <w:sz w:val="23"/>
          <w:szCs w:val="23"/>
        </w:rPr>
      </w:pPr>
      <w:r>
        <w:rPr>
          <w:spacing w:val="3"/>
          <w:sz w:val="23"/>
          <w:szCs w:val="23"/>
        </w:rPr>
        <w:t>电话：2020875</w:t>
      </w:r>
    </w:p>
    <w:p w14:paraId="60F48B76">
      <w:pPr>
        <w:pStyle w:val="2"/>
        <w:spacing w:before="160" w:line="222" w:lineRule="auto"/>
        <w:ind w:left="823"/>
        <w:rPr>
          <w:sz w:val="23"/>
          <w:szCs w:val="23"/>
        </w:rPr>
      </w:pPr>
      <w:r>
        <w:rPr>
          <w:spacing w:val="26"/>
          <w:sz w:val="23"/>
          <w:szCs w:val="23"/>
        </w:rPr>
        <w:t>获嘉县管理部(获嘉县新华街北段联盟新城10号楼11</w:t>
      </w:r>
      <w:r>
        <w:rPr>
          <w:spacing w:val="25"/>
          <w:sz w:val="23"/>
          <w:szCs w:val="23"/>
        </w:rPr>
        <w:t>8号)</w:t>
      </w:r>
    </w:p>
    <w:p w14:paraId="0A459984">
      <w:pPr>
        <w:pStyle w:val="2"/>
        <w:spacing w:before="156" w:line="223" w:lineRule="auto"/>
        <w:ind w:left="823"/>
        <w:rPr>
          <w:sz w:val="23"/>
          <w:szCs w:val="23"/>
        </w:rPr>
      </w:pPr>
      <w:r>
        <w:rPr>
          <w:spacing w:val="3"/>
          <w:sz w:val="23"/>
          <w:szCs w:val="23"/>
        </w:rPr>
        <w:t>电话：4587273</w:t>
      </w:r>
    </w:p>
    <w:p w14:paraId="0A2A8059">
      <w:pPr>
        <w:pStyle w:val="2"/>
        <w:spacing w:before="151" w:line="222" w:lineRule="auto"/>
        <w:ind w:left="823"/>
        <w:rPr>
          <w:spacing w:val="12"/>
          <w:sz w:val="23"/>
          <w:szCs w:val="23"/>
        </w:rPr>
      </w:pPr>
      <w:r>
        <w:rPr>
          <w:spacing w:val="12"/>
          <w:sz w:val="23"/>
          <w:szCs w:val="23"/>
        </w:rPr>
        <w:t>原阳县管理部(原阳县安泰街与民主路交叉口向南100米路东)</w:t>
      </w:r>
    </w:p>
    <w:p w14:paraId="6D6CEE60">
      <w:pPr>
        <w:pStyle w:val="2"/>
        <w:spacing w:before="151" w:line="222" w:lineRule="auto"/>
        <w:ind w:left="823"/>
        <w:rPr>
          <w:spacing w:val="2"/>
        </w:rPr>
      </w:pPr>
      <w:r>
        <w:rPr>
          <w:spacing w:val="2"/>
        </w:rPr>
        <w:t>电话：7283639</w:t>
      </w:r>
    </w:p>
    <w:p w14:paraId="6E8AFBB1">
      <w:pPr>
        <w:pStyle w:val="2"/>
        <w:spacing w:before="151" w:line="222" w:lineRule="auto"/>
        <w:ind w:left="823"/>
        <w:rPr>
          <w:spacing w:val="2"/>
        </w:rPr>
      </w:pPr>
      <w:r>
        <w:rPr>
          <w:spacing w:val="11"/>
        </w:rPr>
        <w:t>延津县管理部(延津县平安大道与文化街交叉口向西100米</w:t>
      </w:r>
      <w:r>
        <w:rPr>
          <w:spacing w:val="10"/>
        </w:rPr>
        <w:t>路南)</w:t>
      </w:r>
      <w:r>
        <w:t xml:space="preserve"> </w:t>
      </w:r>
      <w:r>
        <w:rPr>
          <w:spacing w:val="2"/>
        </w:rPr>
        <w:t>电话：7691036</w:t>
      </w:r>
    </w:p>
    <w:p w14:paraId="05A15C95">
      <w:pPr>
        <w:pStyle w:val="2"/>
        <w:spacing w:before="151" w:line="222" w:lineRule="auto"/>
        <w:ind w:left="823"/>
        <w:rPr>
          <w:spacing w:val="2"/>
        </w:rPr>
      </w:pPr>
      <w:r>
        <w:rPr>
          <w:spacing w:val="10"/>
        </w:rPr>
        <w:t>封丘县管理部(封丘县文化路与世纪大道交叉口向西50米路北)</w:t>
      </w:r>
      <w:r>
        <w:rPr>
          <w:spacing w:val="18"/>
        </w:rPr>
        <w:t xml:space="preserve"> </w:t>
      </w:r>
      <w:r>
        <w:rPr>
          <w:spacing w:val="2"/>
        </w:rPr>
        <w:t>电话：8285050</w:t>
      </w:r>
    </w:p>
    <w:p w14:paraId="13AC00B7">
      <w:pPr>
        <w:pStyle w:val="2"/>
        <w:spacing w:before="151" w:line="222" w:lineRule="auto"/>
        <w:ind w:left="823"/>
        <w:rPr>
          <w:spacing w:val="12"/>
        </w:rPr>
      </w:pPr>
      <w:r>
        <w:rPr>
          <w:spacing w:val="14"/>
        </w:rPr>
        <w:t>平原示范区窗口(平原示范区市民中心行政</w:t>
      </w:r>
      <w:r>
        <w:rPr>
          <w:spacing w:val="13"/>
        </w:rPr>
        <w:t>服务大厅西厅1号2</w:t>
      </w:r>
      <w:r>
        <w:t xml:space="preserve"> </w:t>
      </w:r>
      <w:r>
        <w:rPr>
          <w:spacing w:val="12"/>
        </w:rPr>
        <w:t>号)电话：7553053</w:t>
      </w:r>
    </w:p>
    <w:p w14:paraId="3B801706">
      <w:pPr>
        <w:pStyle w:val="2"/>
        <w:spacing w:before="151" w:line="222" w:lineRule="auto"/>
        <w:ind w:left="823"/>
        <w:rPr>
          <w:spacing w:val="20"/>
        </w:rPr>
      </w:pPr>
      <w:r>
        <w:rPr>
          <w:spacing w:val="20"/>
        </w:rPr>
        <w:t>经开区窗口(经济技术开发区行政服务中心1楼22号)</w:t>
      </w:r>
    </w:p>
    <w:p w14:paraId="7BF6BF0C">
      <w:pPr>
        <w:pStyle w:val="2"/>
        <w:spacing w:before="151" w:line="222" w:lineRule="auto"/>
        <w:ind w:left="823"/>
      </w:pPr>
      <w:r>
        <w:rPr>
          <w:spacing w:val="3"/>
        </w:rPr>
        <w:t>电话：3675061</w:t>
      </w:r>
    </w:p>
    <w:p w14:paraId="5203A618">
      <w:pPr>
        <w:pStyle w:val="2"/>
        <w:spacing w:before="141" w:line="221" w:lineRule="auto"/>
        <w:ind w:left="983"/>
      </w:pPr>
      <w:r>
        <w:rPr>
          <w:spacing w:val="6"/>
        </w:rPr>
        <w:t>工商银行窗口(工商银行平原路支行6号窗口)</w:t>
      </w:r>
      <w:r>
        <w:rPr>
          <w:spacing w:val="46"/>
        </w:rPr>
        <w:t xml:space="preserve">  </w:t>
      </w:r>
      <w:r>
        <w:rPr>
          <w:spacing w:val="6"/>
        </w:rPr>
        <w:t>电话：3809106</w:t>
      </w:r>
    </w:p>
    <w:p w14:paraId="2F5882D1">
      <w:pPr>
        <w:pStyle w:val="2"/>
        <w:spacing w:before="157" w:line="221" w:lineRule="auto"/>
        <w:ind w:left="983"/>
      </w:pPr>
      <w:r>
        <w:rPr>
          <w:spacing w:val="4"/>
        </w:rPr>
        <w:t>工商银行窗口(工商银行凤泉支行)</w:t>
      </w:r>
      <w:r>
        <w:t xml:space="preserve">             </w:t>
      </w:r>
      <w:r>
        <w:rPr>
          <w:spacing w:val="4"/>
        </w:rPr>
        <w:t>电话：3</w:t>
      </w:r>
      <w:r>
        <w:rPr>
          <w:spacing w:val="3"/>
        </w:rPr>
        <w:t>096005</w:t>
      </w:r>
    </w:p>
    <w:p w14:paraId="5CAB96A4">
      <w:pPr>
        <w:pStyle w:val="2"/>
        <w:spacing w:before="146" w:line="221" w:lineRule="auto"/>
        <w:ind w:left="983"/>
      </w:pPr>
      <w:r>
        <w:rPr>
          <w:spacing w:val="3"/>
        </w:rPr>
        <w:t>工商银行窗口(工商银行黄岗支行)</w:t>
      </w:r>
      <w:r>
        <w:rPr>
          <w:spacing w:val="1"/>
        </w:rPr>
        <w:t xml:space="preserve">             </w:t>
      </w:r>
      <w:r>
        <w:rPr>
          <w:spacing w:val="3"/>
        </w:rPr>
        <w:t>电话：3028399</w:t>
      </w:r>
    </w:p>
    <w:p w14:paraId="4F7315A9">
      <w:pPr>
        <w:spacing w:line="85" w:lineRule="exact"/>
      </w:pPr>
    </w:p>
    <w:p w14:paraId="7E956A5A">
      <w:pPr>
        <w:spacing w:line="85" w:lineRule="exact"/>
        <w:sectPr>
          <w:pgSz w:w="11910" w:h="16840"/>
          <w:pgMar w:top="1431" w:right="1786" w:bottom="0" w:left="1786" w:header="0" w:footer="0" w:gutter="0"/>
          <w:cols w:equalWidth="0" w:num="1">
            <w:col w:w="8337"/>
          </w:cols>
        </w:sectPr>
      </w:pPr>
    </w:p>
    <w:p w14:paraId="135ACACB">
      <w:pPr>
        <w:pStyle w:val="2"/>
        <w:spacing w:before="72" w:line="336" w:lineRule="auto"/>
        <w:ind w:left="983" w:right="350"/>
      </w:pPr>
      <w:r>
        <w:rPr>
          <w:spacing w:val="12"/>
        </w:rPr>
        <w:t xml:space="preserve">交通银行窗口(交通银行宏力大道支行) </w:t>
      </w:r>
      <w:r>
        <w:rPr>
          <w:spacing w:val="13"/>
        </w:rPr>
        <w:t>农业银行窗口(农业银行红旗支行)</w:t>
      </w:r>
    </w:p>
    <w:p w14:paraId="3C8BECBB">
      <w:pPr>
        <w:pStyle w:val="2"/>
        <w:spacing w:before="19" w:line="336" w:lineRule="auto"/>
        <w:ind w:left="983" w:right="780"/>
      </w:pPr>
      <w:r>
        <w:rPr>
          <w:spacing w:val="14"/>
        </w:rPr>
        <w:t>邮储银行窗口(邮储银行卫滨支行)</w:t>
      </w:r>
      <w:r>
        <w:rPr>
          <w:spacing w:val="13"/>
        </w:rPr>
        <w:t xml:space="preserve"> </w:t>
      </w:r>
      <w:r>
        <w:rPr>
          <w:spacing w:val="11"/>
        </w:rPr>
        <w:t>中国银行窗口(中国银行华兰支行)</w:t>
      </w:r>
    </w:p>
    <w:p w14:paraId="01C6C64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79AF037">
      <w:pPr>
        <w:pStyle w:val="2"/>
        <w:spacing w:before="44" w:line="223" w:lineRule="auto"/>
      </w:pPr>
      <w:r>
        <w:rPr>
          <w:spacing w:val="-3"/>
        </w:rPr>
        <w:t>电话：18738519921</w:t>
      </w:r>
    </w:p>
    <w:p w14:paraId="6DFF45E0">
      <w:pPr>
        <w:pStyle w:val="2"/>
        <w:spacing w:before="161" w:line="223" w:lineRule="auto"/>
      </w:pPr>
      <w:r>
        <w:rPr>
          <w:spacing w:val="-3"/>
        </w:rPr>
        <w:t>电话：17651975688</w:t>
      </w:r>
    </w:p>
    <w:p w14:paraId="5C1D0457">
      <w:pPr>
        <w:pStyle w:val="2"/>
        <w:spacing w:before="127" w:line="223" w:lineRule="auto"/>
        <w:ind w:left="420"/>
      </w:pPr>
      <w:r>
        <w:rPr>
          <w:spacing w:val="-2"/>
        </w:rPr>
        <w:t>电话：2725836</w:t>
      </w:r>
    </w:p>
    <w:p w14:paraId="193F8B5E">
      <w:pPr>
        <w:pStyle w:val="2"/>
        <w:spacing w:before="162" w:line="223" w:lineRule="auto"/>
      </w:pPr>
      <w:r>
        <w:rPr>
          <w:spacing w:val="-3"/>
        </w:rPr>
        <w:t>电话：17630738033</w:t>
      </w:r>
    </w:p>
    <w:p w14:paraId="33A4BE17">
      <w:pPr>
        <w:spacing w:line="223" w:lineRule="auto"/>
        <w:sectPr>
          <w:type w:val="continuous"/>
          <w:pgSz w:w="11910" w:h="16840"/>
          <w:pgMar w:top="1431" w:right="1786" w:bottom="0" w:left="1786" w:header="0" w:footer="0" w:gutter="0"/>
          <w:cols w:equalWidth="0" w:num="2">
            <w:col w:w="5304" w:space="100"/>
            <w:col w:w="2934"/>
          </w:cols>
        </w:sectPr>
      </w:pPr>
    </w:p>
    <w:p w14:paraId="7CECCB79">
      <w:pPr>
        <w:spacing w:line="271" w:lineRule="auto"/>
        <w:rPr>
          <w:rFonts w:ascii="Arial"/>
          <w:sz w:val="21"/>
        </w:rPr>
      </w:pPr>
    </w:p>
    <w:p w14:paraId="2BE397F8">
      <w:pPr>
        <w:spacing w:line="272" w:lineRule="auto"/>
        <w:rPr>
          <w:rFonts w:ascii="Arial"/>
          <w:sz w:val="21"/>
        </w:rPr>
      </w:pPr>
    </w:p>
    <w:p w14:paraId="4FCDDF0B">
      <w:pPr>
        <w:spacing w:line="272" w:lineRule="auto"/>
        <w:rPr>
          <w:rFonts w:ascii="Arial"/>
          <w:sz w:val="21"/>
        </w:rPr>
      </w:pPr>
    </w:p>
    <w:p w14:paraId="7E6F6A0E">
      <w:pPr>
        <w:spacing w:before="75" w:line="237" w:lineRule="auto"/>
        <w:ind w:left="4853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pacing w:val="4"/>
          <w:w w:val="123"/>
          <w:sz w:val="22"/>
          <w:szCs w:val="22"/>
        </w:rPr>
        <w:t>2025年6月24</w:t>
      </w:r>
      <w:r>
        <w:rPr>
          <w:rFonts w:hint="eastAsia" w:ascii="仿宋" w:hAnsi="仿宋" w:eastAsia="仿宋" w:cs="仿宋"/>
          <w:spacing w:val="4"/>
          <w:w w:val="123"/>
          <w:sz w:val="22"/>
          <w:szCs w:val="22"/>
          <w:lang w:eastAsia="zh-CN"/>
        </w:rPr>
        <w:t>日</w:t>
      </w:r>
    </w:p>
    <w:p w14:paraId="4A95A3D9">
      <w:pPr>
        <w:spacing w:before="36"/>
      </w:pPr>
    </w:p>
    <w:p w14:paraId="4AC4108B">
      <w:pPr>
        <w:spacing w:before="36"/>
      </w:pPr>
    </w:p>
    <w:p w14:paraId="57DE0FCE">
      <w:pPr>
        <w:spacing w:before="36"/>
      </w:pPr>
    </w:p>
    <w:tbl>
      <w:tblPr>
        <w:tblStyle w:val="5"/>
        <w:tblW w:w="6309" w:type="dxa"/>
        <w:tblInd w:w="97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8"/>
        <w:gridCol w:w="2961"/>
      </w:tblGrid>
      <w:tr w14:paraId="2E891F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534E8">
            <w:pPr>
              <w:spacing w:before="90" w:line="222" w:lineRule="auto"/>
              <w:ind w:left="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新乡市住房公积金管理中心</w:t>
            </w:r>
          </w:p>
        </w:tc>
        <w:tc>
          <w:tcPr>
            <w:tcW w:w="29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17C0A">
            <w:pPr>
              <w:spacing w:before="90" w:line="222" w:lineRule="auto"/>
              <w:ind w:left="9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2025年6月24日印发</w:t>
            </w:r>
          </w:p>
        </w:tc>
      </w:tr>
    </w:tbl>
    <w:p w14:paraId="4A3A17DE">
      <w:pPr>
        <w:spacing w:before="72" w:line="184" w:lineRule="auto"/>
        <w:rPr>
          <w:rFonts w:ascii="宋体" w:hAnsi="宋体" w:eastAsia="宋体" w:cs="宋体"/>
          <w:sz w:val="22"/>
          <w:szCs w:val="22"/>
        </w:rPr>
      </w:pPr>
    </w:p>
    <w:sectPr>
      <w:type w:val="continuous"/>
      <w:pgSz w:w="11910" w:h="16840"/>
      <w:pgMar w:top="1431" w:right="1786" w:bottom="0" w:left="1786" w:header="0" w:footer="0" w:gutter="0"/>
      <w:cols w:equalWidth="0" w:num="1">
        <w:col w:w="83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CA64F2"/>
    <w:rsid w:val="42A05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2507</Words>
  <Characters>2762</Characters>
  <TotalTime>4</TotalTime>
  <ScaleCrop>false</ScaleCrop>
  <LinksUpToDate>false</LinksUpToDate>
  <CharactersWithSpaces>2867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2026-03-04T14:43:00Z</dcterms:created>
  <dc:creator>Administrator</dc:creator>
  <cp:lastModifiedBy>Shrik</cp:lastModifiedBy>
  <dcterms:modified xsi:type="dcterms:W3CDTF">2026-03-20T08:01:55Z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2026-03-04T14:43:25Z</vt:filetime>
  </property>
  <property fmtid="{D5CDD505-2E9C-101B-9397-08002B2CF9AE}" pid="4" name="UsrData">
    <vt:lpwstr>69a7d4896314910020038400wl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E6DB8B8C4FF542979019D5FF73E07D7B_12</vt:lpwstr>
  </property>
</Properties>
</file>