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726DC">
      <w:pPr>
        <w:spacing w:before="149" w:line="219" w:lineRule="auto"/>
        <w:ind w:left="184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3"/>
          <w:sz w:val="46"/>
          <w:szCs w:val="46"/>
        </w:rPr>
        <w:t>新乡市住房公积金管理委员会</w:t>
      </w:r>
    </w:p>
    <w:p w14:paraId="6FC42DEF">
      <w:pPr>
        <w:spacing w:before="18" w:line="219" w:lineRule="auto"/>
        <w:ind w:left="119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3"/>
          <w:sz w:val="46"/>
          <w:szCs w:val="46"/>
        </w:rPr>
        <w:t>关于优化住房公积金使用政策的通知</w:t>
      </w:r>
    </w:p>
    <w:p w14:paraId="2896ABCD">
      <w:pPr>
        <w:spacing w:line="322" w:lineRule="auto"/>
        <w:rPr>
          <w:rFonts w:ascii="Arial"/>
          <w:sz w:val="21"/>
        </w:rPr>
      </w:pPr>
    </w:p>
    <w:p w14:paraId="79DD8550">
      <w:pPr>
        <w:spacing w:line="322" w:lineRule="auto"/>
        <w:rPr>
          <w:rFonts w:ascii="Arial"/>
          <w:sz w:val="21"/>
        </w:rPr>
      </w:pPr>
    </w:p>
    <w:p w14:paraId="4ADFE936">
      <w:pPr>
        <w:pStyle w:val="2"/>
        <w:spacing w:before="101" w:line="221" w:lineRule="auto"/>
        <w:ind w:left="280"/>
      </w:pPr>
      <w:r>
        <w:rPr>
          <w:spacing w:val="19"/>
        </w:rPr>
        <w:t>各县(市)区人民政府，市人民政府各部门，各有关单位：</w:t>
      </w:r>
    </w:p>
    <w:p w14:paraId="1BB2C886">
      <w:pPr>
        <w:pStyle w:val="2"/>
        <w:spacing w:before="218" w:line="345" w:lineRule="auto"/>
        <w:ind w:left="280" w:right="201" w:firstLine="669"/>
      </w:pPr>
      <w:r>
        <w:rPr>
          <w:spacing w:val="15"/>
        </w:rPr>
        <w:t>为贯彻落实国家卫生健康委等17部委《关于进一步完善和</w:t>
      </w:r>
      <w:r>
        <w:rPr>
          <w:spacing w:val="12"/>
        </w:rPr>
        <w:t xml:space="preserve"> </w:t>
      </w:r>
      <w:r>
        <w:rPr>
          <w:spacing w:val="14"/>
        </w:rPr>
        <w:t>落实积极生育支持措施的指导意见》(国卫人口</w:t>
      </w:r>
      <w:r>
        <w:rPr>
          <w:spacing w:val="13"/>
        </w:rPr>
        <w:t>发〔2022〕26</w:t>
      </w:r>
      <w:r>
        <w:t xml:space="preserve">  </w:t>
      </w:r>
      <w:r>
        <w:rPr>
          <w:spacing w:val="11"/>
        </w:rPr>
        <w:t>号)、住房城乡建设部、中国人民银行、金融监管总局《关于优</w:t>
      </w:r>
      <w:r>
        <w:rPr>
          <w:spacing w:val="14"/>
        </w:rPr>
        <w:t xml:space="preserve"> </w:t>
      </w:r>
      <w:r>
        <w:rPr>
          <w:spacing w:val="10"/>
        </w:rPr>
        <w:t>化个人住房贷款中住房套数认定标准的通知》(建房〔2023〕52</w:t>
      </w:r>
      <w:r>
        <w:rPr>
          <w:spacing w:val="4"/>
        </w:rPr>
        <w:t xml:space="preserve"> </w:t>
      </w:r>
      <w:r>
        <w:rPr>
          <w:spacing w:val="11"/>
        </w:rPr>
        <w:t>号)等文件精神，进一步加大住房公积金的支持力度，促进房地</w:t>
      </w:r>
      <w:r>
        <w:rPr>
          <w:spacing w:val="10"/>
        </w:rPr>
        <w:t xml:space="preserve"> </w:t>
      </w:r>
      <w:r>
        <w:rPr>
          <w:spacing w:val="5"/>
        </w:rPr>
        <w:t>产市场健康平稳发展，满足新市民、青年人、多子女家庭购买自</w:t>
      </w:r>
      <w:r>
        <w:rPr>
          <w:spacing w:val="8"/>
        </w:rPr>
        <w:t xml:space="preserve"> </w:t>
      </w:r>
      <w:r>
        <w:rPr>
          <w:spacing w:val="6"/>
        </w:rPr>
        <w:t>住住房和实际支付房租需要，经市住房公积金管理委</w:t>
      </w:r>
      <w:r>
        <w:rPr>
          <w:spacing w:val="5"/>
        </w:rPr>
        <w:t>员会审议通</w:t>
      </w:r>
      <w:r>
        <w:t xml:space="preserve"> </w:t>
      </w:r>
      <w:r>
        <w:rPr>
          <w:spacing w:val="5"/>
        </w:rPr>
        <w:t>过，现就优化住房公积金使用政策通知如下：</w:t>
      </w:r>
    </w:p>
    <w:p w14:paraId="7A51878A">
      <w:pPr>
        <w:spacing w:before="4" w:line="220" w:lineRule="auto"/>
        <w:ind w:left="92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一</w:t>
      </w:r>
      <w:r>
        <w:rPr>
          <w:rFonts w:ascii="黑体" w:hAnsi="黑体" w:eastAsia="黑体" w:cs="黑体"/>
          <w:spacing w:val="-8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、放宽住房公积金租房提取条件</w:t>
      </w:r>
    </w:p>
    <w:p w14:paraId="4C442F4B">
      <w:pPr>
        <w:spacing w:line="220" w:lineRule="auto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00" w:h="16820"/>
          <w:pgMar w:top="1429" w:right="1299" w:bottom="1087" w:left="1269" w:header="0" w:footer="696" w:gutter="0"/>
          <w:cols w:space="720" w:num="1"/>
        </w:sectPr>
      </w:pPr>
      <w:bookmarkStart w:id="0" w:name="_GoBack"/>
      <w:bookmarkEnd w:id="0"/>
    </w:p>
    <w:p w14:paraId="24D2EA51">
      <w:pPr>
        <w:spacing w:line="325" w:lineRule="auto"/>
        <w:rPr>
          <w:rFonts w:ascii="Arial"/>
          <w:sz w:val="21"/>
        </w:rPr>
      </w:pPr>
    </w:p>
    <w:p w14:paraId="147406AF">
      <w:pPr>
        <w:pStyle w:val="2"/>
        <w:spacing w:before="101" w:line="330" w:lineRule="auto"/>
        <w:ind w:right="20" w:firstLine="669"/>
      </w:pPr>
      <w:r>
        <w:rPr>
          <w:rFonts w:ascii="宋体" w:hAnsi="宋体" w:eastAsia="宋体" w:cs="宋体"/>
          <w:spacing w:val="4"/>
        </w:rPr>
        <w:t>1.</w:t>
      </w:r>
      <w:r>
        <w:rPr>
          <w:spacing w:val="4"/>
        </w:rPr>
        <w:t>修改《新乡市住房公积金管理委员会关于进一步强化住房</w:t>
      </w:r>
      <w:r>
        <w:rPr>
          <w:spacing w:val="8"/>
        </w:rPr>
        <w:t xml:space="preserve"> </w:t>
      </w:r>
      <w:r>
        <w:rPr>
          <w:spacing w:val="14"/>
        </w:rPr>
        <w:t>公积金归集放宽提取使用条件的通知》(新公积金管〔2015〕2</w:t>
      </w:r>
      <w:r>
        <w:t xml:space="preserve"> </w:t>
      </w:r>
      <w:r>
        <w:rPr>
          <w:spacing w:val="13"/>
        </w:rPr>
        <w:t>号)第三条第四款。将“职工租住商品住房提取住房公积金的，</w:t>
      </w:r>
      <w:r>
        <w:rPr>
          <w:spacing w:val="14"/>
        </w:rPr>
        <w:t xml:space="preserve"> </w:t>
      </w:r>
      <w:r>
        <w:rPr>
          <w:spacing w:val="4"/>
        </w:rPr>
        <w:t>每年可一次性提取上年房租费。”修改为：“缴存职工连续足额</w:t>
      </w:r>
      <w:r>
        <w:t xml:space="preserve"> </w:t>
      </w:r>
      <w:r>
        <w:rPr>
          <w:spacing w:val="9"/>
        </w:rPr>
        <w:t>缴存住房公积金满3个月后，可根据实际需要，每年一次或多次</w:t>
      </w:r>
      <w:r>
        <w:rPr>
          <w:spacing w:val="12"/>
        </w:rPr>
        <w:t xml:space="preserve"> </w:t>
      </w:r>
      <w:r>
        <w:rPr>
          <w:spacing w:val="4"/>
        </w:rPr>
        <w:t>申请提取上年房租费。普通租房的，已婚缴存职工家庭年</w:t>
      </w:r>
      <w:r>
        <w:rPr>
          <w:spacing w:val="3"/>
        </w:rPr>
        <w:t>提取总</w:t>
      </w:r>
      <w:r>
        <w:t xml:space="preserve"> </w:t>
      </w:r>
      <w:r>
        <w:rPr>
          <w:spacing w:val="15"/>
        </w:rPr>
        <w:t>额不超过19200元，单身缴存职工年提取总额不超过12000元。</w:t>
      </w:r>
      <w:r>
        <w:rPr>
          <w:spacing w:val="13"/>
        </w:rPr>
        <w:t xml:space="preserve"> 租住公租房的，提取总额不超过实际房租支出。”</w:t>
      </w:r>
    </w:p>
    <w:p w14:paraId="48E1226E">
      <w:pPr>
        <w:pStyle w:val="2"/>
        <w:spacing w:before="222" w:line="279" w:lineRule="auto"/>
        <w:ind w:right="84" w:firstLine="669"/>
      </w:pPr>
      <w:r>
        <w:rPr>
          <w:rFonts w:ascii="宋体" w:hAnsi="宋体" w:eastAsia="宋体" w:cs="宋体"/>
          <w:spacing w:val="4"/>
        </w:rPr>
        <w:t>2.</w:t>
      </w:r>
      <w:r>
        <w:rPr>
          <w:spacing w:val="4"/>
        </w:rPr>
        <w:t>缴存职工家庭成员名下的农村宅基地、集体土地所有权住</w:t>
      </w:r>
      <w:r>
        <w:rPr>
          <w:spacing w:val="1"/>
        </w:rPr>
        <w:t xml:space="preserve"> 房不计算为住房套数。</w:t>
      </w:r>
    </w:p>
    <w:p w14:paraId="47A258E6">
      <w:pPr>
        <w:spacing w:before="203" w:line="220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二、放宽住房公积金还贷提取条件</w:t>
      </w:r>
    </w:p>
    <w:p w14:paraId="112C848C">
      <w:pPr>
        <w:pStyle w:val="2"/>
        <w:spacing w:before="210" w:line="340" w:lineRule="auto"/>
        <w:ind w:firstLine="669"/>
        <w:jc w:val="both"/>
      </w:pPr>
      <w:r>
        <w:rPr>
          <w:spacing w:val="4"/>
        </w:rPr>
        <w:t>修改《新乡市住房公积金管理委员会关于调整住房公积金审</w:t>
      </w:r>
      <w:r>
        <w:rPr>
          <w:spacing w:val="13"/>
        </w:rPr>
        <w:t xml:space="preserve"> </w:t>
      </w:r>
      <w:r>
        <w:rPr>
          <w:spacing w:val="20"/>
        </w:rPr>
        <w:t>批事项的通知》(新公积金管〔2019〕2号)第二条。将“偿还</w:t>
      </w:r>
      <w:r>
        <w:rPr>
          <w:spacing w:val="7"/>
        </w:rPr>
        <w:t xml:space="preserve"> </w:t>
      </w:r>
      <w:r>
        <w:rPr>
          <w:spacing w:val="15"/>
        </w:rPr>
        <w:t>购房贷款本息的提取频次为首次提取以贷款发放之日起满12个</w:t>
      </w:r>
      <w:r>
        <w:t xml:space="preserve"> </w:t>
      </w:r>
      <w:r>
        <w:rPr>
          <w:spacing w:val="10"/>
        </w:rPr>
        <w:t>月或还贷款满12期后方可提取，再次提取间隔应大于1</w:t>
      </w:r>
      <w:r>
        <w:rPr>
          <w:spacing w:val="9"/>
        </w:rPr>
        <w:t>2个月(对</w:t>
      </w:r>
      <w:r>
        <w:t xml:space="preserve"> </w:t>
      </w:r>
      <w:r>
        <w:rPr>
          <w:spacing w:val="8"/>
        </w:rPr>
        <w:t>应日),贷款结清后一年内，可最后提取一次。同一套购房贷款，</w:t>
      </w:r>
      <w:r>
        <w:rPr>
          <w:spacing w:val="12"/>
        </w:rPr>
        <w:t xml:space="preserve"> </w:t>
      </w:r>
      <w:r>
        <w:rPr>
          <w:spacing w:val="4"/>
        </w:rPr>
        <w:t>夫妻双方须同时提取。”修改为“缴存职工可根据实际</w:t>
      </w:r>
      <w:r>
        <w:rPr>
          <w:spacing w:val="3"/>
        </w:rPr>
        <w:t>需要，自</w:t>
      </w:r>
      <w:r>
        <w:t xml:space="preserve">  </w:t>
      </w:r>
      <w:r>
        <w:rPr>
          <w:spacing w:val="16"/>
        </w:rPr>
        <w:t>购房贷款发放之日起到贷款结清后一年内，多次(不限次数)申</w:t>
      </w:r>
      <w:r>
        <w:rPr>
          <w:spacing w:val="4"/>
        </w:rPr>
        <w:t xml:space="preserve"> </w:t>
      </w:r>
      <w:r>
        <w:rPr>
          <w:spacing w:val="2"/>
        </w:rPr>
        <w:t>请提取住房公积金用于偿还贷款本息，夫妻双方可分别提取，累</w:t>
      </w:r>
      <w:r>
        <w:rPr>
          <w:spacing w:val="9"/>
        </w:rPr>
        <w:t xml:space="preserve">  计提取金额不超过已偿还的贷款本息(不包含违约金、罚息和复</w:t>
      </w:r>
      <w:r>
        <w:rPr>
          <w:spacing w:val="14"/>
        </w:rPr>
        <w:t xml:space="preserve"> </w:t>
      </w:r>
      <w:r>
        <w:rPr>
          <w:spacing w:val="60"/>
          <w:w w:val="107"/>
        </w:rPr>
        <w:t>利)。”</w:t>
      </w:r>
    </w:p>
    <w:p w14:paraId="38409712">
      <w:pPr>
        <w:spacing w:before="81" w:line="220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三、提高住房公积金贷款额度</w:t>
      </w:r>
    </w:p>
    <w:p w14:paraId="328991B7">
      <w:pPr>
        <w:spacing w:line="220" w:lineRule="auto"/>
        <w:rPr>
          <w:rFonts w:ascii="黑体" w:hAnsi="黑体" w:eastAsia="黑体" w:cs="黑体"/>
          <w:sz w:val="31"/>
          <w:szCs w:val="31"/>
        </w:rPr>
        <w:sectPr>
          <w:footerReference r:id="rId6" w:type="default"/>
          <w:pgSz w:w="11900" w:h="16820"/>
          <w:pgMar w:top="1429" w:right="1454" w:bottom="1286" w:left="1519" w:header="0" w:footer="881" w:gutter="0"/>
          <w:cols w:space="720" w:num="1"/>
        </w:sectPr>
      </w:pPr>
    </w:p>
    <w:p w14:paraId="3B0102E8">
      <w:pPr>
        <w:spacing w:line="411" w:lineRule="auto"/>
        <w:rPr>
          <w:rFonts w:ascii="Arial"/>
          <w:sz w:val="21"/>
        </w:rPr>
      </w:pPr>
    </w:p>
    <w:p w14:paraId="54B3C150">
      <w:pPr>
        <w:pStyle w:val="2"/>
        <w:spacing w:before="101" w:line="306" w:lineRule="auto"/>
        <w:ind w:firstLine="629"/>
      </w:pPr>
      <w:r>
        <w:rPr>
          <w:rFonts w:ascii="宋体" w:hAnsi="宋体" w:eastAsia="宋体" w:cs="宋体"/>
          <w:spacing w:val="4"/>
        </w:rPr>
        <w:t>1.</w:t>
      </w:r>
      <w:r>
        <w:rPr>
          <w:spacing w:val="4"/>
        </w:rPr>
        <w:t>缴存公积金的多子女职工家庭，购买首套自住住房且符合</w:t>
      </w:r>
      <w:r>
        <w:rPr>
          <w:spacing w:val="18"/>
        </w:rPr>
        <w:t xml:space="preserve"> </w:t>
      </w:r>
      <w:r>
        <w:rPr>
          <w:spacing w:val="7"/>
        </w:rPr>
        <w:t xml:space="preserve">住房公积金贷款条件的，在我市公积金贷款最高额度的基础上， </w:t>
      </w:r>
      <w:r>
        <w:rPr>
          <w:spacing w:val="15"/>
        </w:rPr>
        <w:t>再提高不超过15万元的贷款额度。</w:t>
      </w:r>
    </w:p>
    <w:p w14:paraId="751D893A">
      <w:pPr>
        <w:pStyle w:val="2"/>
        <w:spacing w:before="204" w:line="309" w:lineRule="auto"/>
        <w:ind w:right="15" w:firstLine="629"/>
      </w:pPr>
      <w:r>
        <w:rPr>
          <w:rFonts w:ascii="宋体" w:hAnsi="宋体" w:eastAsia="宋体" w:cs="宋体"/>
          <w:spacing w:val="18"/>
        </w:rPr>
        <w:t>2.</w:t>
      </w:r>
      <w:r>
        <w:rPr>
          <w:spacing w:val="18"/>
        </w:rPr>
        <w:t>多子女家庭是指符合国家政策生育或合法收养两个(含)</w:t>
      </w:r>
      <w:r>
        <w:rPr>
          <w:spacing w:val="2"/>
        </w:rPr>
        <w:t xml:space="preserve"> </w:t>
      </w:r>
      <w:r>
        <w:rPr>
          <w:spacing w:val="4"/>
        </w:rPr>
        <w:t>以上且至少有一名未成年子女家庭。具体以户口簿、出生</w:t>
      </w:r>
      <w:r>
        <w:rPr>
          <w:spacing w:val="3"/>
        </w:rPr>
        <w:t>医学证</w:t>
      </w:r>
      <w:r>
        <w:t xml:space="preserve"> </w:t>
      </w:r>
      <w:r>
        <w:rPr>
          <w:spacing w:val="5"/>
        </w:rPr>
        <w:t>明、收养登记证、法院判决书或离婚协议书等可以证明子女</w:t>
      </w:r>
      <w:r>
        <w:rPr>
          <w:spacing w:val="4"/>
        </w:rPr>
        <w:t>关系</w:t>
      </w:r>
      <w:r>
        <w:t xml:space="preserve"> </w:t>
      </w:r>
      <w:r>
        <w:rPr>
          <w:spacing w:val="-1"/>
        </w:rPr>
        <w:t>的证明材料为准。</w:t>
      </w:r>
    </w:p>
    <w:p w14:paraId="341B0A3F">
      <w:pPr>
        <w:spacing w:before="238" w:line="220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四、优化贷款中住房套数认定标准</w:t>
      </w:r>
    </w:p>
    <w:p w14:paraId="737F6C05">
      <w:pPr>
        <w:pStyle w:val="2"/>
        <w:spacing w:before="219" w:line="307" w:lineRule="auto"/>
        <w:ind w:right="15" w:firstLine="629"/>
      </w:pPr>
      <w:r>
        <w:rPr>
          <w:rFonts w:ascii="宋体" w:hAnsi="宋体" w:eastAsia="宋体" w:cs="宋体"/>
          <w:spacing w:val="18"/>
        </w:rPr>
        <w:t>1.</w:t>
      </w:r>
      <w:r>
        <w:rPr>
          <w:spacing w:val="18"/>
        </w:rPr>
        <w:t>缴存职工家庭(包括借款人、配偶及未成年子女，下同)</w:t>
      </w:r>
      <w:r>
        <w:rPr>
          <w:spacing w:val="2"/>
        </w:rPr>
        <w:t xml:space="preserve"> </w:t>
      </w:r>
      <w:r>
        <w:rPr>
          <w:spacing w:val="4"/>
        </w:rPr>
        <w:t>申请住房公积金贷款的，住房套数以缴存职工家庭在购房地不动</w:t>
      </w:r>
      <w:r>
        <w:rPr>
          <w:spacing w:val="7"/>
        </w:rPr>
        <w:t xml:space="preserve"> </w:t>
      </w:r>
      <w:r>
        <w:rPr>
          <w:spacing w:val="9"/>
        </w:rPr>
        <w:t>产登记部门查询辖区内住房(农村宅基地、集体土地所有权住房</w:t>
      </w:r>
      <w:r>
        <w:t xml:space="preserve"> </w:t>
      </w:r>
      <w:r>
        <w:rPr>
          <w:spacing w:val="-3"/>
        </w:rPr>
        <w:t>除外)认定。</w:t>
      </w:r>
    </w:p>
    <w:p w14:paraId="496B1D18">
      <w:pPr>
        <w:pStyle w:val="2"/>
        <w:spacing w:before="248" w:line="303" w:lineRule="auto"/>
        <w:ind w:right="56" w:firstLine="629"/>
      </w:pPr>
      <w:r>
        <w:rPr>
          <w:rFonts w:ascii="宋体" w:hAnsi="宋体" w:eastAsia="宋体" w:cs="宋体"/>
          <w:spacing w:val="5"/>
        </w:rPr>
        <w:t>2.</w:t>
      </w:r>
      <w:r>
        <w:rPr>
          <w:spacing w:val="5"/>
        </w:rPr>
        <w:t>缴存职工家庭在购房地无住房，在全国范围内无住房公积</w:t>
      </w:r>
      <w:r>
        <w:rPr>
          <w:spacing w:val="2"/>
        </w:rPr>
        <w:t xml:space="preserve"> </w:t>
      </w:r>
      <w:r>
        <w:rPr>
          <w:spacing w:val="10"/>
        </w:rPr>
        <w:t>金贷款记录或首次住房公积金贷款已经结清的，认定为首套住</w:t>
      </w:r>
      <w:r>
        <w:rPr>
          <w:spacing w:val="4"/>
        </w:rPr>
        <w:t xml:space="preserve">  </w:t>
      </w:r>
      <w:r>
        <w:rPr>
          <w:spacing w:val="-12"/>
        </w:rPr>
        <w:t>房。</w:t>
      </w:r>
    </w:p>
    <w:p w14:paraId="480C4F57">
      <w:pPr>
        <w:pStyle w:val="2"/>
        <w:spacing w:before="224" w:line="301" w:lineRule="auto"/>
        <w:ind w:right="52" w:firstLine="629"/>
      </w:pPr>
      <w:r>
        <w:rPr>
          <w:rFonts w:ascii="宋体" w:hAnsi="宋体" w:eastAsia="宋体" w:cs="宋体"/>
          <w:spacing w:val="5"/>
        </w:rPr>
        <w:t>3.</w:t>
      </w:r>
      <w:r>
        <w:rPr>
          <w:spacing w:val="5"/>
        </w:rPr>
        <w:t>缴存职工家庭在购房地已有一套住房，在全</w:t>
      </w:r>
      <w:r>
        <w:rPr>
          <w:spacing w:val="4"/>
        </w:rPr>
        <w:t>国范围内无住</w:t>
      </w:r>
      <w:r>
        <w:t xml:space="preserve"> </w:t>
      </w:r>
      <w:r>
        <w:rPr>
          <w:spacing w:val="5"/>
        </w:rPr>
        <w:t>房公积金贷款记录或首次住房公积金贷款已经结清的，认定为第</w:t>
      </w:r>
      <w:r>
        <w:rPr>
          <w:spacing w:val="11"/>
        </w:rPr>
        <w:t xml:space="preserve"> </w:t>
      </w:r>
      <w:r>
        <w:rPr>
          <w:spacing w:val="-6"/>
        </w:rPr>
        <w:t>二套住房。</w:t>
      </w:r>
    </w:p>
    <w:p w14:paraId="032A4359">
      <w:pPr>
        <w:pStyle w:val="2"/>
        <w:spacing w:before="226" w:line="288" w:lineRule="auto"/>
        <w:ind w:right="39" w:firstLine="629"/>
      </w:pPr>
      <w:r>
        <w:rPr>
          <w:rFonts w:ascii="宋体" w:hAnsi="宋体" w:eastAsia="宋体" w:cs="宋体"/>
          <w:spacing w:val="10"/>
        </w:rPr>
        <w:t>4.</w:t>
      </w:r>
      <w:r>
        <w:rPr>
          <w:spacing w:val="10"/>
        </w:rPr>
        <w:t>停止向在购房地购买第三套及以上住房或在全国范围内</w:t>
      </w:r>
      <w:r>
        <w:rPr>
          <w:spacing w:val="4"/>
        </w:rPr>
        <w:t xml:space="preserve">  </w:t>
      </w:r>
      <w:r>
        <w:rPr>
          <w:spacing w:val="6"/>
        </w:rPr>
        <w:t>已使用过两次及以上住房公积金贷款的缴存职工家庭发</w:t>
      </w:r>
      <w:r>
        <w:rPr>
          <w:spacing w:val="5"/>
        </w:rPr>
        <w:t>放贷款。</w:t>
      </w:r>
    </w:p>
    <w:p w14:paraId="5B9F613D">
      <w:pPr>
        <w:spacing w:line="288" w:lineRule="auto"/>
        <w:sectPr>
          <w:footerReference r:id="rId7" w:type="default"/>
          <w:pgSz w:w="11900" w:h="16820"/>
          <w:pgMar w:top="1429" w:right="1465" w:bottom="1116" w:left="1549" w:header="0" w:footer="714" w:gutter="0"/>
          <w:cols w:space="720" w:num="1"/>
        </w:sectPr>
      </w:pPr>
    </w:p>
    <w:p w14:paraId="1F2A9123">
      <w:pPr>
        <w:spacing w:line="408" w:lineRule="auto"/>
        <w:rPr>
          <w:rFonts w:ascii="Arial"/>
          <w:sz w:val="21"/>
        </w:rPr>
      </w:pPr>
    </w:p>
    <w:p w14:paraId="650B64A5">
      <w:pPr>
        <w:pStyle w:val="2"/>
        <w:spacing w:before="94" w:line="358" w:lineRule="auto"/>
        <w:ind w:left="159" w:firstLine="619"/>
        <w:rPr>
          <w:sz w:val="29"/>
          <w:szCs w:val="29"/>
        </w:rPr>
      </w:pPr>
      <w:r>
        <w:rPr>
          <w:spacing w:val="23"/>
          <w:sz w:val="29"/>
          <w:szCs w:val="29"/>
        </w:rPr>
        <w:t>本通知自发布之日起施行。以上政策颁布之日前已办结的相</w:t>
      </w:r>
      <w:r>
        <w:rPr>
          <w:spacing w:val="12"/>
          <w:sz w:val="29"/>
          <w:szCs w:val="29"/>
        </w:rPr>
        <w:t xml:space="preserve"> </w:t>
      </w:r>
      <w:r>
        <w:rPr>
          <w:spacing w:val="23"/>
          <w:sz w:val="29"/>
          <w:szCs w:val="29"/>
        </w:rPr>
        <w:t>关业务不适用本政策。以上政策由新乡市住房公积金管理中心负</w:t>
      </w:r>
    </w:p>
    <w:p w14:paraId="1C57BCE6">
      <w:pPr>
        <w:pStyle w:val="2"/>
        <w:spacing w:line="222" w:lineRule="auto"/>
        <w:ind w:left="129"/>
        <w:rPr>
          <w:sz w:val="29"/>
          <w:szCs w:val="29"/>
        </w:rPr>
      </w:pPr>
      <w:r>
        <w:rPr>
          <w:spacing w:val="11"/>
          <w:sz w:val="29"/>
          <w:szCs w:val="29"/>
        </w:rPr>
        <w:t>责解释。</w:t>
      </w:r>
    </w:p>
    <w:p w14:paraId="747433D1">
      <w:pPr>
        <w:spacing w:line="247" w:lineRule="auto"/>
        <w:rPr>
          <w:rFonts w:ascii="Arial"/>
          <w:sz w:val="21"/>
        </w:rPr>
      </w:pPr>
    </w:p>
    <w:p w14:paraId="29E6D927">
      <w:pPr>
        <w:spacing w:line="247" w:lineRule="auto"/>
        <w:rPr>
          <w:rFonts w:ascii="Arial"/>
          <w:sz w:val="21"/>
        </w:rPr>
      </w:pPr>
    </w:p>
    <w:p w14:paraId="2E09DD52">
      <w:pPr>
        <w:spacing w:line="248" w:lineRule="auto"/>
        <w:rPr>
          <w:rFonts w:ascii="Arial"/>
          <w:sz w:val="21"/>
        </w:rPr>
      </w:pPr>
    </w:p>
    <w:p w14:paraId="235C7909">
      <w:pPr>
        <w:pStyle w:val="2"/>
        <w:spacing w:before="94" w:line="222" w:lineRule="auto"/>
        <w:ind w:left="5679"/>
        <w:rPr>
          <w:sz w:val="29"/>
          <w:szCs w:val="29"/>
        </w:rPr>
      </w:pPr>
      <w:r>
        <w:rPr>
          <w:spacing w:val="45"/>
          <w:w w:val="106"/>
          <w:sz w:val="29"/>
          <w:szCs w:val="29"/>
        </w:rPr>
        <w:t>2024年3月15日</w:t>
      </w:r>
    </w:p>
    <w:p w14:paraId="5BB7E985">
      <w:pPr>
        <w:spacing w:before="3"/>
      </w:pPr>
    </w:p>
    <w:p w14:paraId="1A0F76AB">
      <w:pPr>
        <w:spacing w:before="3"/>
      </w:pPr>
    </w:p>
    <w:p w14:paraId="6EF2A688">
      <w:pPr>
        <w:spacing w:before="3"/>
      </w:pPr>
    </w:p>
    <w:p w14:paraId="4440FB01">
      <w:pPr>
        <w:spacing w:before="3"/>
      </w:pPr>
    </w:p>
    <w:p w14:paraId="5702F162">
      <w:pPr>
        <w:spacing w:before="3"/>
      </w:pPr>
    </w:p>
    <w:p w14:paraId="60A66049">
      <w:pPr>
        <w:spacing w:before="3"/>
      </w:pPr>
    </w:p>
    <w:p w14:paraId="06E8F793">
      <w:pPr>
        <w:spacing w:before="3"/>
      </w:pPr>
    </w:p>
    <w:p w14:paraId="2CC08E02">
      <w:pPr>
        <w:spacing w:before="3"/>
      </w:pPr>
    </w:p>
    <w:p w14:paraId="06D31C65">
      <w:pPr>
        <w:spacing w:before="3"/>
      </w:pPr>
    </w:p>
    <w:p w14:paraId="1186E7C8">
      <w:pPr>
        <w:spacing w:before="3"/>
      </w:pPr>
    </w:p>
    <w:p w14:paraId="0DB2D5F1">
      <w:pPr>
        <w:spacing w:before="3"/>
      </w:pPr>
    </w:p>
    <w:p w14:paraId="4B5EBAC5">
      <w:pPr>
        <w:spacing w:before="3"/>
      </w:pPr>
    </w:p>
    <w:p w14:paraId="2F992EE8">
      <w:pPr>
        <w:spacing w:before="3"/>
      </w:pPr>
    </w:p>
    <w:p w14:paraId="7165F82A">
      <w:pPr>
        <w:spacing w:before="3"/>
      </w:pPr>
    </w:p>
    <w:p w14:paraId="241FF060">
      <w:pPr>
        <w:spacing w:before="2"/>
      </w:pPr>
    </w:p>
    <w:p w14:paraId="6ADC4FF1">
      <w:pPr>
        <w:spacing w:before="2"/>
      </w:pPr>
    </w:p>
    <w:p w14:paraId="3DEA7035">
      <w:pPr>
        <w:spacing w:before="2"/>
      </w:pPr>
    </w:p>
    <w:p w14:paraId="0C9BBCE9">
      <w:pPr>
        <w:spacing w:before="2"/>
      </w:pPr>
    </w:p>
    <w:p w14:paraId="597D06BC">
      <w:pPr>
        <w:spacing w:before="2"/>
      </w:pPr>
    </w:p>
    <w:p w14:paraId="101166B6">
      <w:pPr>
        <w:spacing w:before="2"/>
      </w:pPr>
    </w:p>
    <w:p w14:paraId="4E23D44D">
      <w:pPr>
        <w:spacing w:before="2"/>
      </w:pPr>
    </w:p>
    <w:p w14:paraId="3AA8C75C">
      <w:pPr>
        <w:spacing w:before="2"/>
      </w:pPr>
    </w:p>
    <w:p w14:paraId="66B2A5A7">
      <w:pPr>
        <w:spacing w:before="2"/>
      </w:pPr>
    </w:p>
    <w:p w14:paraId="4F7FEC46">
      <w:pPr>
        <w:spacing w:before="2"/>
      </w:pPr>
    </w:p>
    <w:p w14:paraId="11B0FF14">
      <w:pPr>
        <w:spacing w:before="2"/>
      </w:pPr>
    </w:p>
    <w:p w14:paraId="4066B6B1">
      <w:pPr>
        <w:spacing w:before="2"/>
      </w:pPr>
    </w:p>
    <w:p w14:paraId="3A75DFBD">
      <w:pPr>
        <w:spacing w:before="2"/>
      </w:pPr>
    </w:p>
    <w:p w14:paraId="6D18CA3E">
      <w:pPr>
        <w:spacing w:before="2"/>
      </w:pPr>
    </w:p>
    <w:p w14:paraId="775974F6">
      <w:pPr>
        <w:spacing w:before="2"/>
      </w:pPr>
    </w:p>
    <w:p w14:paraId="0D2240B4">
      <w:pPr>
        <w:spacing w:before="2"/>
      </w:pPr>
    </w:p>
    <w:p w14:paraId="563F7556">
      <w:pPr>
        <w:spacing w:before="2"/>
      </w:pPr>
    </w:p>
    <w:p w14:paraId="49925208">
      <w:pPr>
        <w:spacing w:before="2"/>
      </w:pPr>
    </w:p>
    <w:p w14:paraId="607FF069">
      <w:pPr>
        <w:spacing w:before="2"/>
      </w:pPr>
    </w:p>
    <w:p w14:paraId="074DBC38">
      <w:pPr>
        <w:spacing w:before="2"/>
      </w:pPr>
    </w:p>
    <w:p w14:paraId="6705B30F">
      <w:pPr>
        <w:spacing w:before="2"/>
      </w:pPr>
    </w:p>
    <w:tbl>
      <w:tblPr>
        <w:tblStyle w:val="5"/>
        <w:tblW w:w="883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6"/>
        <w:gridCol w:w="3964"/>
      </w:tblGrid>
      <w:tr w14:paraId="10E867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83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A55BBAA">
            <w:pPr>
              <w:spacing w:before="175" w:line="219" w:lineRule="auto"/>
              <w:jc w:val="righ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"/>
                <w:sz w:val="29"/>
                <w:szCs w:val="29"/>
              </w:rPr>
              <w:t>抄送：省住建厅，市住房公积金管理委员会主任，副主任，各委员。</w:t>
            </w:r>
          </w:p>
        </w:tc>
      </w:tr>
      <w:tr w14:paraId="2C14DC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486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989B653">
            <w:pPr>
              <w:spacing w:before="185" w:line="219" w:lineRule="auto"/>
              <w:ind w:left="16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新乡市住房公积金管理委员会</w:t>
            </w:r>
          </w:p>
        </w:tc>
        <w:tc>
          <w:tcPr>
            <w:tcW w:w="396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C9A8327">
            <w:pPr>
              <w:spacing w:before="187" w:line="219" w:lineRule="auto"/>
              <w:ind w:left="102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2024年3月15日印发</w:t>
            </w:r>
          </w:p>
        </w:tc>
      </w:tr>
    </w:tbl>
    <w:p w14:paraId="1AE7313E">
      <w:pPr>
        <w:rPr>
          <w:rFonts w:ascii="Arial"/>
          <w:sz w:val="21"/>
        </w:rPr>
      </w:pPr>
    </w:p>
    <w:sectPr>
      <w:footerReference r:id="rId8" w:type="default"/>
      <w:pgSz w:w="11900" w:h="16820"/>
      <w:pgMar w:top="1429" w:right="1521" w:bottom="1209" w:left="1440" w:header="0" w:footer="8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05ED8">
    <w:pPr>
      <w:spacing w:before="1" w:line="234" w:lineRule="auto"/>
      <w:ind w:left="814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2DE7F"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E3FE1">
    <w:pPr>
      <w:spacing w:line="233" w:lineRule="auto"/>
      <w:ind w:left="781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9EAA0">
    <w:pPr>
      <w:spacing w:line="234" w:lineRule="auto"/>
      <w:ind w:left="89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A50686"/>
    <w:rsid w:val="656D00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1376</Words>
  <Characters>1423</Characters>
  <TotalTime>0</TotalTime>
  <ScaleCrop>false</ScaleCrop>
  <LinksUpToDate>false</LinksUpToDate>
  <CharactersWithSpaces>1467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2026-03-04T15:32:00Z</dcterms:created>
  <dc:creator>Administrator</dc:creator>
  <cp:lastModifiedBy>Shrik</cp:lastModifiedBy>
  <dcterms:modified xsi:type="dcterms:W3CDTF">2026-03-20T08:32:15Z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2026-03-04T15:32:25Z</vt:filetime>
  </property>
  <property fmtid="{D5CDD505-2E9C-101B-9397-08002B2CF9AE}" pid="4" name="UsrData">
    <vt:lpwstr>69a7e0031ac7a6001f911791wl</vt:lpwstr>
  </property>
  <property fmtid="{D5CDD505-2E9C-101B-9397-08002B2CF9AE}" pid="5" name="KSOTemplateDocerSaveRecord">
    <vt:lpwstr>eyJoZGlkIjoiNDcwYjY5N2VjNmY5ZGExNzMzYzYxZTY3MmI5YWNjYzgiLCJ1c2VySWQiOiI0NjA0NzQ0NzkifQ==</vt:lpwstr>
  </property>
  <property fmtid="{D5CDD505-2E9C-101B-9397-08002B2CF9AE}" pid="6" name="KSOProductBuildVer">
    <vt:lpwstr>2052-12.1.0.25225</vt:lpwstr>
  </property>
  <property fmtid="{D5CDD505-2E9C-101B-9397-08002B2CF9AE}" pid="7" name="ICV">
    <vt:lpwstr>5CAB52DBDBE7419B8C220EC46B6D5E3A_12</vt:lpwstr>
  </property>
</Properties>
</file>